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2199.xml.htm"/>
      <w:bookmarkStart w:id="1" w:name="kswkform4_17804321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Barra Mary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 WOODWARD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M/C: 482-22381-1003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DETROIT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48265-3000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General Motors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615,242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592,242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192,766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were granted on February 7, 2023, and are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 Y. Turk, Attorney-In-Fact for Ms. Barra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92154" TargetMode="External"/><Relationship Id="rId5" Type="http://schemas.openxmlformats.org/officeDocument/2006/relationships/hyperlink" Target="http://www.sec.gov/cgi-bin/browse-edgar?action=getcompany&amp;CIK=0001467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3266</Characters>
  <CharactersWithSpaces>3795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